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30E" w:rsidRDefault="00F5330E">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○北栄町空き家情報バンク要綱</w:t>
      </w:r>
    </w:p>
    <w:p w:rsidR="00F5330E" w:rsidRDefault="00F5330E">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年８月１日</w:t>
      </w:r>
    </w:p>
    <w:p w:rsidR="00F5330E" w:rsidRDefault="00F5330E">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訓令第</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号</w:t>
      </w:r>
    </w:p>
    <w:p w:rsidR="00F5330E" w:rsidRDefault="00F5330E">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平成</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年６月１日訓令第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号</w:t>
      </w:r>
    </w:p>
    <w:p w:rsidR="00F5330E" w:rsidRDefault="00F5330E">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日訓令第４号</w:t>
      </w:r>
    </w:p>
    <w:p w:rsidR="00F5330E" w:rsidRDefault="00F5330E">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日訓令第５号</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趣旨</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この要綱は、北栄町における空き家の有効活用を通して、北栄町民と都市住民の交流拡大及び定住促進による地域の活性化を図るため、空き家情報バンクについて必要な事項を定めるものとする。</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定義</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この要綱において、次の各号に掲げる用語の意義は、それぞれ当該各号に定めるところによる。</w:t>
      </w:r>
    </w:p>
    <w:p w:rsidR="00F5330E" w:rsidRDefault="00F5330E">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空き家情報バンク</w:t>
      </w:r>
    </w:p>
    <w:p w:rsidR="00F5330E" w:rsidRDefault="00F5330E">
      <w:pPr>
        <w:autoSpaceDE w:val="0"/>
        <w:autoSpaceDN w:val="0"/>
        <w:adjustRightInd w:val="0"/>
        <w:spacing w:line="48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北栄町内に存する空き家</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空き家となる予定のものを含む。以下「空き家」という。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の登録と空き家利用希望者の登録を通して、空き家登録者及び空き家利用希望者に情報提供を行うことをいう。</w:t>
      </w:r>
    </w:p>
    <w:p w:rsidR="00F5330E" w:rsidRDefault="00F5330E">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所有者</w:t>
      </w:r>
    </w:p>
    <w:p w:rsidR="00F5330E" w:rsidRDefault="00F5330E">
      <w:pPr>
        <w:autoSpaceDE w:val="0"/>
        <w:autoSpaceDN w:val="0"/>
        <w:adjustRightInd w:val="0"/>
        <w:spacing w:line="48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当該空き家に係る所有権又は売却若しくは賃貸を行うことができる権利を有する者をいう。</w:t>
      </w:r>
    </w:p>
    <w:p w:rsidR="00F5330E" w:rsidRDefault="00F5330E">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３</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申込者</w:t>
      </w:r>
    </w:p>
    <w:p w:rsidR="00F5330E" w:rsidRDefault="00F5330E">
      <w:pPr>
        <w:autoSpaceDE w:val="0"/>
        <w:autoSpaceDN w:val="0"/>
        <w:adjustRightInd w:val="0"/>
        <w:spacing w:line="48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北栄町空き家情報バンクによる空き家に関する登録を受けようとする所有者をいう。</w:t>
      </w:r>
    </w:p>
    <w:p w:rsidR="00F5330E" w:rsidRDefault="00F5330E">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４</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空き家登録者</w:t>
      </w:r>
    </w:p>
    <w:p w:rsidR="00F5330E" w:rsidRDefault="00F5330E">
      <w:pPr>
        <w:autoSpaceDE w:val="0"/>
        <w:autoSpaceDN w:val="0"/>
        <w:adjustRightInd w:val="0"/>
        <w:spacing w:line="48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第４条第２項の規定による登録を受けた者をいう。</w:t>
      </w:r>
    </w:p>
    <w:p w:rsidR="00F5330E" w:rsidRDefault="00F5330E">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利用希望者</w:t>
      </w:r>
    </w:p>
    <w:p w:rsidR="00F5330E" w:rsidRDefault="00F5330E">
      <w:pPr>
        <w:autoSpaceDE w:val="0"/>
        <w:autoSpaceDN w:val="0"/>
        <w:adjustRightInd w:val="0"/>
        <w:spacing w:line="48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北栄町への定住等を目的として空き家の利用を希望する者をいう。</w:t>
      </w:r>
    </w:p>
    <w:p w:rsidR="00F5330E" w:rsidRDefault="00F5330E">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lastRenderedPageBreak/>
        <w:t>(</w:t>
      </w:r>
      <w:r>
        <w:rPr>
          <w:rFonts w:ascii="ＭＳ 明朝" w:eastAsia="ＭＳ 明朝" w:hAnsi="ＭＳ 明朝" w:cs="ＭＳ 明朝" w:hint="eastAsia"/>
          <w:color w:val="000000"/>
          <w:kern w:val="0"/>
          <w:sz w:val="24"/>
          <w:szCs w:val="24"/>
        </w:rPr>
        <w:t>６</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利用登録者</w:t>
      </w:r>
    </w:p>
    <w:p w:rsidR="00F5330E" w:rsidRDefault="00F5330E">
      <w:pPr>
        <w:autoSpaceDE w:val="0"/>
        <w:autoSpaceDN w:val="0"/>
        <w:adjustRightInd w:val="0"/>
        <w:spacing w:line="480" w:lineRule="atLeast"/>
        <w:ind w:left="480"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第７条第２項の規定による登録を受けた者をいう。</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適用上の注意</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この要綱は、空き家情報バンク以外による空き家の取引を規制するものではない。</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登録</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申込者は、北栄町空き家情報バンク空き家登録申込書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様式第１号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を町長に提出しなければならない。</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町長は、前項の規定による登録の申込みがあったときは、その内容等を確認の上、空き家台帳に登録するものとする。</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登録事項の変更</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空き家登録者は、前条第１項の規定により提出した北栄町空き家情報バンク登録申込書の記載事項に変更があったときは、遅滞なくその内容を町長に届け出なければならない。</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登録の抹消</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町長は、当該空き家に係る所有権その他の権利に異動があったとき、又は空き家登録者から登録抹消の申し出があったときは、当該空き家登録を抹消する。</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利用希望者の登録</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利用希望者は、北栄町空き家情報バンク利用希望者登録申込書</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様式第２号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を町長に提出しなければならない。</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町長は、前項の規定による登録申込みがあったときは、その内容を確認の上、空き家利用希望者台帳</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以下「利用希望者台帳」という。</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に登録するものとする。</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利用登録者に係る記載事項の変更</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利用登録者は、前条第１項の規定により提出した北栄町空き家情報バンク利用希望者登録申込書の記載事項に変更があったときは、遅滞なくその</w:t>
      </w:r>
      <w:r>
        <w:rPr>
          <w:rFonts w:ascii="ＭＳ 明朝" w:eastAsia="ＭＳ 明朝" w:hAnsi="ＭＳ 明朝" w:cs="ＭＳ 明朝" w:hint="eastAsia"/>
          <w:color w:val="000000"/>
          <w:kern w:val="0"/>
          <w:sz w:val="24"/>
          <w:szCs w:val="24"/>
        </w:rPr>
        <w:lastRenderedPageBreak/>
        <w:t>内容を町長に届け出なければならない。</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利用希望者台帳の登録の抹消</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町長は、利用登録者が次の各号のいずれかに該当するときは、利用希望者台帳の登録を抹消する。</w:t>
      </w:r>
    </w:p>
    <w:p w:rsidR="00F5330E" w:rsidRDefault="00F5330E">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１</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空き家の利用の目的等が趣旨に該当しないこととなったとき</w:t>
      </w:r>
    </w:p>
    <w:p w:rsidR="00F5330E" w:rsidRDefault="00F5330E">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２</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空き家を利用することにより、公の秩序を乱し、又は善良な風俗を害するおそれがあると認められたとき</w:t>
      </w:r>
    </w:p>
    <w:p w:rsidR="00F5330E" w:rsidRDefault="00F5330E">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３</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申込内容に虚偽があったとき</w:t>
      </w:r>
    </w:p>
    <w:p w:rsidR="00F5330E" w:rsidRDefault="00F5330E">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４</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利用希望者台帳の登録抹消の申し出があったとき</w:t>
      </w:r>
    </w:p>
    <w:p w:rsidR="00F5330E" w:rsidRDefault="00F5330E">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５</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 xml:space="preserve">　その他町長が利用希望者台帳への登録が適当でないと認めたとき</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情報提供等</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町長は、必要に応じて、空き家登録者及び利用登録者に対して、空き家台帳及び利用希望者台帳に登録された情報を提供するものとする。</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町長は、空き家登録者及び利用登録者が行う、空き家の利用に関する交渉並びに売買契約及び賃貸借契約については、直接これに関与しない。</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その他</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この要綱に定めるもののほか、必要な事項は別に定める。</w:t>
      </w:r>
    </w:p>
    <w:p w:rsidR="00F5330E" w:rsidRDefault="00F5330E">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p>
    <w:p w:rsidR="00F5330E" w:rsidRDefault="00F5330E">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この要綱は、平成</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年８月１日から施行する。</w:t>
      </w:r>
    </w:p>
    <w:p w:rsidR="00F5330E" w:rsidRDefault="00F5330E">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年６月１日訓令第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号</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この要綱は、平成</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年６月１日から施行する。</w:t>
      </w:r>
    </w:p>
    <w:p w:rsidR="00F5330E" w:rsidRDefault="00F5330E">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日訓令第４号</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この要綱は、平成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日から施行する。</w:t>
      </w:r>
    </w:p>
    <w:p w:rsidR="00F5330E" w:rsidRDefault="00F5330E">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日訓令第５号</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施行期日</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この要綱は、平成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日から施行する。</w:t>
      </w:r>
    </w:p>
    <w:p w:rsidR="00F5330E" w:rsidRDefault="00F5330E">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経過措置</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２　この要綱の施行前に提出した申込書については、なお従前の例による。</w:t>
      </w:r>
    </w:p>
    <w:p w:rsidR="00F5330E" w:rsidRDefault="00F5330E">
      <w:pPr>
        <w:autoSpaceDE w:val="0"/>
        <w:autoSpaceDN w:val="0"/>
        <w:adjustRightInd w:val="0"/>
        <w:jc w:val="left"/>
        <w:rPr>
          <w:rFonts w:ascii="Arial" w:hAnsi="Arial" w:cs="Arial"/>
          <w:kern w:val="0"/>
          <w:sz w:val="24"/>
          <w:szCs w:val="24"/>
        </w:rPr>
        <w:sectPr w:rsidR="00F5330E">
          <w:footerReference w:type="default" r:id="rId6"/>
          <w:pgSz w:w="11905" w:h="16837"/>
          <w:pgMar w:top="1700" w:right="1700" w:bottom="1700" w:left="1700" w:header="720" w:footer="720" w:gutter="0"/>
          <w:cols w:space="720"/>
          <w:noEndnote/>
        </w:sectPr>
      </w:pPr>
    </w:p>
    <w:p w:rsidR="00F5330E" w:rsidRDefault="005F72B2">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F5330E" w:rsidRDefault="00F5330E">
      <w:pPr>
        <w:autoSpaceDE w:val="0"/>
        <w:autoSpaceDN w:val="0"/>
        <w:adjustRightInd w:val="0"/>
        <w:jc w:val="left"/>
        <w:rPr>
          <w:rFonts w:ascii="Arial" w:hAnsi="Arial" w:cs="Arial"/>
          <w:kern w:val="0"/>
          <w:sz w:val="24"/>
          <w:szCs w:val="24"/>
        </w:rPr>
        <w:sectPr w:rsidR="00F5330E">
          <w:footerReference w:type="default" r:id="rId8"/>
          <w:pgSz w:w="11905" w:h="16837"/>
          <w:pgMar w:top="1700" w:right="1700" w:bottom="1700" w:left="1700" w:header="720" w:footer="720" w:gutter="0"/>
          <w:cols w:space="720"/>
          <w:noEndnote/>
        </w:sectPr>
      </w:pPr>
    </w:p>
    <w:p w:rsidR="00F5330E" w:rsidRDefault="005F72B2">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noProof/>
          <w:color w:val="000000"/>
          <w:kern w:val="0"/>
          <w:sz w:val="24"/>
          <w:szCs w:val="24"/>
        </w:rPr>
        <w:lastRenderedPageBreak/>
        <w:drawing>
          <wp:inline distT="0" distB="0" distL="0" distR="0">
            <wp:extent cx="5372100" cy="7800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7800975"/>
                    </a:xfrm>
                    <a:prstGeom prst="rect">
                      <a:avLst/>
                    </a:prstGeom>
                    <a:noFill/>
                    <a:ln>
                      <a:noFill/>
                    </a:ln>
                  </pic:spPr>
                </pic:pic>
              </a:graphicData>
            </a:graphic>
          </wp:inline>
        </w:drawing>
      </w:r>
    </w:p>
    <w:p w:rsidR="00F5330E" w:rsidRDefault="00F5330E">
      <w:pPr>
        <w:autoSpaceDE w:val="0"/>
        <w:autoSpaceDN w:val="0"/>
        <w:adjustRightInd w:val="0"/>
        <w:jc w:val="left"/>
        <w:rPr>
          <w:rFonts w:ascii="Arial" w:hAnsi="Arial" w:cs="Arial"/>
          <w:kern w:val="0"/>
          <w:sz w:val="24"/>
          <w:szCs w:val="24"/>
        </w:rPr>
        <w:sectPr w:rsidR="00F5330E">
          <w:footerReference w:type="default" r:id="rId10"/>
          <w:pgSz w:w="11905" w:h="16837"/>
          <w:pgMar w:top="1700" w:right="1700" w:bottom="1700" w:left="1700" w:header="720" w:footer="720" w:gutter="0"/>
          <w:cols w:space="720"/>
          <w:noEndnote/>
        </w:sectPr>
      </w:pP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様式第１号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第４条関係</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様式第２号</w:t>
      </w:r>
      <w:r>
        <w:rPr>
          <w:rFonts w:ascii="ＭＳ 明朝" w:eastAsia="ＭＳ 明朝" w:hAnsi="ＭＳ 明朝" w:cs="ＭＳ 明朝"/>
          <w:color w:val="000000"/>
          <w:kern w:val="0"/>
          <w:sz w:val="24"/>
          <w:szCs w:val="24"/>
        </w:rPr>
        <w:t>(</w:t>
      </w:r>
      <w:r>
        <w:rPr>
          <w:rFonts w:ascii="ＭＳ 明朝" w:eastAsia="ＭＳ 明朝" w:hAnsi="ＭＳ 明朝" w:cs="ＭＳ 明朝" w:hint="eastAsia"/>
          <w:color w:val="000000"/>
          <w:kern w:val="0"/>
          <w:sz w:val="24"/>
          <w:szCs w:val="24"/>
        </w:rPr>
        <w:t>第７条関係</w:t>
      </w:r>
      <w:r>
        <w:rPr>
          <w:rFonts w:ascii="ＭＳ 明朝" w:eastAsia="ＭＳ 明朝" w:hAnsi="ＭＳ 明朝" w:cs="ＭＳ 明朝"/>
          <w:color w:val="000000"/>
          <w:kern w:val="0"/>
          <w:sz w:val="24"/>
          <w:szCs w:val="24"/>
        </w:rPr>
        <w:t>)</w:t>
      </w:r>
    </w:p>
    <w:p w:rsidR="00F5330E" w:rsidRDefault="00F5330E">
      <w:pPr>
        <w:autoSpaceDE w:val="0"/>
        <w:autoSpaceDN w:val="0"/>
        <w:adjustRightInd w:val="0"/>
        <w:spacing w:line="480" w:lineRule="atLeast"/>
        <w:jc w:val="left"/>
        <w:rPr>
          <w:rFonts w:ascii="ＭＳ 明朝" w:eastAsia="ＭＳ 明朝" w:hAnsi="ＭＳ 明朝" w:cs="ＭＳ 明朝"/>
          <w:color w:val="000000"/>
          <w:kern w:val="0"/>
          <w:sz w:val="24"/>
          <w:szCs w:val="24"/>
        </w:rPr>
      </w:pPr>
      <w:bookmarkStart w:id="1" w:name="last"/>
      <w:bookmarkEnd w:id="1"/>
    </w:p>
    <w:sectPr w:rsidR="00F5330E">
      <w:footerReference w:type="default" r:id="rId11"/>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0E" w:rsidRDefault="00F5330E">
      <w:r>
        <w:separator/>
      </w:r>
    </w:p>
  </w:endnote>
  <w:endnote w:type="continuationSeparator" w:id="0">
    <w:p w:rsidR="00F5330E" w:rsidRDefault="00F5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30E" w:rsidRDefault="00F5330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F72B2">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30E" w:rsidRDefault="00F5330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F72B2">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30E" w:rsidRDefault="00F5330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F72B2">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30E" w:rsidRDefault="00F5330E">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5F72B2">
      <w:rPr>
        <w:rFonts w:ascii="Century" w:eastAsia="ＭＳ 明朝" w:hAnsi="ＭＳ 明朝" w:cs="ＭＳ 明朝"/>
        <w:noProof/>
        <w:color w:val="000000"/>
        <w:kern w:val="0"/>
        <w:szCs w:val="21"/>
      </w:rPr>
      <w:t>7</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0E" w:rsidRDefault="00F5330E">
      <w:r>
        <w:separator/>
      </w:r>
    </w:p>
  </w:footnote>
  <w:footnote w:type="continuationSeparator" w:id="0">
    <w:p w:rsidR="00F5330E" w:rsidRDefault="00F53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A9F"/>
    <w:rsid w:val="005F72B2"/>
    <w:rsid w:val="00DE3A9F"/>
    <w:rsid w:val="00F53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88335FD-6719-40FF-80DC-41C0FBEA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iwamoto masashi</dc:creator>
  <cp:keywords/>
  <dc:description/>
  <cp:lastModifiedBy>kankou4</cp:lastModifiedBy>
  <cp:revision>2</cp:revision>
  <cp:lastPrinted>2018-09-03T04:11:00Z</cp:lastPrinted>
  <dcterms:created xsi:type="dcterms:W3CDTF">2018-09-20T07:17:00Z</dcterms:created>
  <dcterms:modified xsi:type="dcterms:W3CDTF">2018-09-20T07:17:00Z</dcterms:modified>
</cp:coreProperties>
</file>