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56" w:rsidRDefault="00210000" w:rsidP="00081556">
      <w:pPr>
        <w:jc w:val="left"/>
        <w:rPr>
          <w:rFonts w:ascii="HG創英角ﾎﾟｯﾌﾟ体" w:eastAsia="HG創英角ﾎﾟｯﾌﾟ体" w:hAnsi="HG創英角ﾎﾟｯﾌﾟ体"/>
          <w:szCs w:val="21"/>
        </w:rPr>
      </w:pPr>
      <w:r w:rsidRPr="00660841">
        <w:rPr>
          <w:rFonts w:ascii="HG創英角ﾎﾟｯﾌﾟ体" w:eastAsia="HG創英角ﾎﾟｯﾌﾟ体" w:hAnsi="HG創英角ﾎﾟｯﾌﾟ体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D8F305" wp14:editId="13EFF3D7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6886575" cy="9829800"/>
                <wp:effectExtent l="38100" t="3810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829800"/>
                        </a:xfrm>
                        <a:prstGeom prst="rect">
                          <a:avLst/>
                        </a:prstGeom>
                        <a:noFill/>
                        <a:ln w="762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3CC8" id="正方形/長方形 1" o:spid="_x0000_s1026" style="position:absolute;left:0;text-align:left;margin-left:-4.95pt;margin-top:4.05pt;width:542.25pt;height:77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" filled="f" strokecolor="#243f60 [1604]" strokeweight="6pt">
                <v:stroke linestyle="thickThin"/>
              </v:rect>
            </w:pict>
          </mc:Fallback>
        </mc:AlternateContent>
      </w:r>
      <w:r w:rsidRPr="00210000">
        <w:rPr>
          <w:rFonts w:ascii="HG創英角ﾎﾟｯﾌﾟ体" w:eastAsia="HG創英角ﾎﾟｯﾌﾟ体" w:hAnsi="HG創英角ﾎﾟｯﾌﾟ体" w:hint="eastAsia"/>
          <w:szCs w:val="21"/>
        </w:rPr>
        <w:t xml:space="preserve">　　</w:t>
      </w:r>
    </w:p>
    <w:p w:rsidR="007F4847" w:rsidRDefault="000A15B5" w:rsidP="000A15B5">
      <w:pPr>
        <w:ind w:firstLineChars="100" w:firstLine="400"/>
        <w:jc w:val="left"/>
        <w:rPr>
          <w:rFonts w:ascii="HG創英角ｺﾞｼｯｸUB" w:eastAsia="HG創英角ｺﾞｼｯｸUB" w:hAnsi="HG創英角ｺﾞｼｯｸUB"/>
          <w:color w:val="FF0000"/>
          <w:sz w:val="72"/>
          <w:szCs w:val="72"/>
        </w:rPr>
      </w:pPr>
      <w:r w:rsidRPr="000A15B5">
        <w:rPr>
          <w:rFonts w:ascii="HG創英角ﾎﾟｯﾌﾟ体" w:eastAsia="HG創英角ﾎﾟｯﾌﾟ体" w:hAnsi="HG創英角ﾎﾟｯﾌﾟ体" w:hint="eastAsia"/>
          <w:sz w:val="40"/>
          <w:szCs w:val="40"/>
        </w:rPr>
        <w:t>マル経融資</w:t>
      </w:r>
      <w:r w:rsidR="00855B02">
        <w:rPr>
          <w:rFonts w:ascii="HG創英角ﾎﾟｯﾌﾟ体" w:eastAsia="HG創英角ﾎﾟｯﾌﾟ体" w:hAnsi="HG創英角ﾎﾟｯﾌﾟ体" w:hint="eastAsia"/>
          <w:sz w:val="40"/>
          <w:szCs w:val="40"/>
        </w:rPr>
        <w:t>等</w:t>
      </w:r>
      <w:r w:rsidRPr="000A15B5">
        <w:rPr>
          <w:rFonts w:ascii="HG創英角ﾎﾟｯﾌﾟ体" w:eastAsia="HG創英角ﾎﾟｯﾌﾟ体" w:hAnsi="HG創英角ﾎﾟｯﾌﾟ体" w:hint="eastAsia"/>
          <w:sz w:val="40"/>
          <w:szCs w:val="40"/>
        </w:rPr>
        <w:t>を活用される小規模事業者を支援します。</w:t>
      </w:r>
      <w:r w:rsidR="001171AB" w:rsidRPr="000A15B5">
        <w:rPr>
          <w:rFonts w:ascii="HG創英角ﾎﾟｯﾌﾟ体" w:eastAsia="HG創英角ﾎﾟｯﾌﾟ体" w:hAnsi="HG創英角ﾎﾟｯﾌﾟ体" w:hint="eastAsia"/>
          <w:sz w:val="40"/>
          <w:szCs w:val="40"/>
        </w:rPr>
        <w:t xml:space="preserve">　　</w:t>
      </w:r>
      <w:r w:rsidR="00660841" w:rsidRPr="00D709C1">
        <w:rPr>
          <w:rFonts w:ascii="HG創英角ｺﾞｼｯｸUB" w:eastAsia="HG創英角ｺﾞｼｯｸUB" w:hAnsi="HG創英角ｺﾞｼｯｸUB" w:hint="eastAsia"/>
          <w:color w:val="FF0000"/>
          <w:spacing w:val="30"/>
          <w:kern w:val="0"/>
          <w:sz w:val="72"/>
          <w:szCs w:val="72"/>
          <w:fitText w:val="10080" w:id="1652694017"/>
        </w:rPr>
        <w:t>北栄町</w:t>
      </w:r>
      <w:r w:rsidR="001171AB" w:rsidRPr="00D709C1">
        <w:rPr>
          <w:rFonts w:ascii="HG創英角ｺﾞｼｯｸUB" w:eastAsia="HG創英角ｺﾞｼｯｸUB" w:hAnsi="HG創英角ｺﾞｼｯｸUB" w:hint="eastAsia"/>
          <w:color w:val="FF0000"/>
          <w:spacing w:val="30"/>
          <w:kern w:val="0"/>
          <w:sz w:val="72"/>
          <w:szCs w:val="72"/>
          <w:fitText w:val="10080" w:id="1652694017"/>
        </w:rPr>
        <w:t>小規模事業者経営改</w:t>
      </w:r>
      <w:r w:rsidR="001171AB" w:rsidRPr="00D709C1">
        <w:rPr>
          <w:rFonts w:ascii="HG創英角ｺﾞｼｯｸUB" w:eastAsia="HG創英角ｺﾞｼｯｸUB" w:hAnsi="HG創英角ｺﾞｼｯｸUB" w:hint="eastAsia"/>
          <w:color w:val="FF0000"/>
          <w:kern w:val="0"/>
          <w:sz w:val="72"/>
          <w:szCs w:val="72"/>
          <w:fitText w:val="10080" w:id="1652694017"/>
        </w:rPr>
        <w:t>善</w:t>
      </w:r>
    </w:p>
    <w:p w:rsidR="00660841" w:rsidRPr="00660841" w:rsidRDefault="001171AB" w:rsidP="00660841">
      <w:pPr>
        <w:jc w:val="center"/>
        <w:rPr>
          <w:rFonts w:ascii="HG創英角ｺﾞｼｯｸUB" w:eastAsia="HG創英角ｺﾞｼｯｸUB" w:hAnsi="HG創英角ｺﾞｼｯｸUB"/>
          <w:color w:val="FF0000"/>
          <w:sz w:val="72"/>
          <w:szCs w:val="72"/>
        </w:rPr>
      </w:pPr>
      <w:r>
        <w:rPr>
          <w:rFonts w:ascii="HG創英角ｺﾞｼｯｸUB" w:eastAsia="HG創英角ｺﾞｼｯｸUB" w:hAnsi="HG創英角ｺﾞｼｯｸUB" w:hint="eastAsia"/>
          <w:color w:val="FF0000"/>
          <w:sz w:val="72"/>
          <w:szCs w:val="72"/>
        </w:rPr>
        <w:t>資金</w:t>
      </w:r>
      <w:r w:rsidR="009C3291">
        <w:rPr>
          <w:rFonts w:ascii="HG創英角ｺﾞｼｯｸUB" w:eastAsia="HG創英角ｺﾞｼｯｸUB" w:hAnsi="HG創英角ｺﾞｼｯｸUB" w:hint="eastAsia"/>
          <w:color w:val="FF0000"/>
          <w:sz w:val="72"/>
          <w:szCs w:val="72"/>
        </w:rPr>
        <w:t>(</w:t>
      </w:r>
      <w:r>
        <w:rPr>
          <w:rFonts w:ascii="HG創英角ｺﾞｼｯｸUB" w:eastAsia="HG創英角ｺﾞｼｯｸUB" w:hAnsi="HG創英角ｺﾞｼｯｸUB" w:hint="eastAsia"/>
          <w:color w:val="FF0000"/>
          <w:sz w:val="72"/>
          <w:szCs w:val="72"/>
        </w:rPr>
        <w:t>マル経）等利子補給</w:t>
      </w:r>
      <w:r w:rsidR="005F59A3">
        <w:rPr>
          <w:rFonts w:ascii="HG創英角ｺﾞｼｯｸUB" w:eastAsia="HG創英角ｺﾞｼｯｸUB" w:hAnsi="HG創英角ｺﾞｼｯｸUB" w:hint="eastAsia"/>
          <w:color w:val="FF0000"/>
          <w:sz w:val="72"/>
          <w:szCs w:val="72"/>
        </w:rPr>
        <w:t>補助金</w:t>
      </w:r>
    </w:p>
    <w:p w:rsidR="00D75757" w:rsidRPr="00C85464" w:rsidRDefault="00E7480B" w:rsidP="00E7480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《</w:t>
      </w:r>
      <w:r w:rsidR="00660841" w:rsidRPr="00660841">
        <w:rPr>
          <w:rFonts w:ascii="HG創英角ｺﾞｼｯｸUB" w:eastAsia="HG創英角ｺﾞｼｯｸUB" w:hAnsi="HG創英角ｺﾞｼｯｸUB" w:hint="eastAsia"/>
          <w:sz w:val="40"/>
          <w:szCs w:val="40"/>
        </w:rPr>
        <w:t>事業</w:t>
      </w:r>
      <w:r w:rsidR="00B62164">
        <w:rPr>
          <w:rFonts w:ascii="HG創英角ｺﾞｼｯｸUB" w:eastAsia="HG創英角ｺﾞｼｯｸUB" w:hAnsi="HG創英角ｺﾞｼｯｸUB" w:hint="eastAsia"/>
          <w:sz w:val="40"/>
          <w:szCs w:val="40"/>
        </w:rPr>
        <w:t>の概要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》</w:t>
      </w:r>
    </w:p>
    <w:p w:rsidR="00D75757" w:rsidRPr="00E7480B" w:rsidRDefault="005F59A3" w:rsidP="005B5CDE">
      <w:pPr>
        <w:spacing w:line="60" w:lineRule="atLeast"/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E7480B">
        <w:rPr>
          <w:rFonts w:asciiTheme="majorEastAsia" w:eastAsiaTheme="majorEastAsia" w:hAnsiTheme="majorEastAsia" w:hint="eastAsia"/>
          <w:b/>
          <w:sz w:val="24"/>
        </w:rPr>
        <w:t>町内での</w:t>
      </w:r>
      <w:r w:rsidR="009C3291">
        <w:rPr>
          <w:rFonts w:asciiTheme="majorEastAsia" w:eastAsiaTheme="majorEastAsia" w:hAnsiTheme="majorEastAsia" w:hint="eastAsia"/>
          <w:b/>
          <w:sz w:val="24"/>
        </w:rPr>
        <w:t>経営改善に取り組む小規模事業者の負担を軽減し、経営の安定及び発展を図る目的で㈱日本政策金融公庫が行う融資について、</w:t>
      </w:r>
      <w:r w:rsidR="002D4581">
        <w:rPr>
          <w:rFonts w:asciiTheme="majorEastAsia" w:eastAsiaTheme="majorEastAsia" w:hAnsiTheme="majorEastAsia" w:hint="eastAsia"/>
          <w:b/>
          <w:sz w:val="24"/>
        </w:rPr>
        <w:t>3年を上限に</w:t>
      </w:r>
      <w:r w:rsidR="009C3291">
        <w:rPr>
          <w:rFonts w:asciiTheme="majorEastAsia" w:eastAsiaTheme="majorEastAsia" w:hAnsiTheme="majorEastAsia" w:hint="eastAsia"/>
          <w:b/>
          <w:sz w:val="24"/>
        </w:rPr>
        <w:t>利子の補助を</w:t>
      </w:r>
      <w:r w:rsidR="002E44BA">
        <w:rPr>
          <w:rFonts w:asciiTheme="majorEastAsia" w:eastAsiaTheme="majorEastAsia" w:hAnsiTheme="majorEastAsia" w:hint="eastAsia"/>
          <w:b/>
          <w:sz w:val="24"/>
        </w:rPr>
        <w:t>行います。</w:t>
      </w:r>
    </w:p>
    <w:p w:rsidR="00712EC7" w:rsidRPr="00242380" w:rsidRDefault="00712EC7">
      <w:pPr>
        <w:rPr>
          <w:rFonts w:asciiTheme="majorEastAsia" w:eastAsiaTheme="majorEastAsia" w:hAnsiTheme="majorEastAsia"/>
          <w:sz w:val="24"/>
        </w:rPr>
      </w:pPr>
      <w:r w:rsidRPr="00712EC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216235</wp:posOffset>
                </wp:positionH>
                <wp:positionV relativeFrom="paragraph">
                  <wp:posOffset>117033</wp:posOffset>
                </wp:positionV>
                <wp:extent cx="6286500" cy="1457864"/>
                <wp:effectExtent l="38100" t="38100" r="228600" b="142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578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94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93AC1" w:rsidRPr="00874A25" w:rsidRDefault="00393AC1" w:rsidP="00393AC1">
                            <w:pPr>
                              <w:ind w:leftChars="-4" w:left="-8" w:firstLineChars="3" w:firstLine="6"/>
                              <w:rPr>
                                <w:b/>
                              </w:rPr>
                            </w:pPr>
                            <w:r w:rsidRPr="00874A25">
                              <w:rPr>
                                <w:rFonts w:hint="eastAsia"/>
                                <w:b/>
                              </w:rPr>
                              <w:t>○</w:t>
                            </w:r>
                            <w:r w:rsidR="00874A25" w:rsidRPr="00874A25">
                              <w:rPr>
                                <w:rFonts w:hint="eastAsia"/>
                                <w:b/>
                              </w:rPr>
                              <w:t>対象となる融資</w:t>
                            </w:r>
                          </w:p>
                          <w:p w:rsidR="00393AC1" w:rsidRPr="00874A25" w:rsidRDefault="00393AC1" w:rsidP="00874A25">
                            <w:pPr>
                              <w:ind w:firstLineChars="200" w:firstLine="422"/>
                              <w:rPr>
                                <w:b/>
                              </w:rPr>
                            </w:pPr>
                            <w:r w:rsidRPr="00874A25">
                              <w:rPr>
                                <w:rFonts w:hint="eastAsia"/>
                                <w:b/>
                              </w:rPr>
                              <w:t>㈱日本政策金融公庫の</w:t>
                            </w:r>
                          </w:p>
                          <w:p w:rsidR="00712EC7" w:rsidRPr="00874A25" w:rsidRDefault="00393AC1" w:rsidP="00393AC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 w:rsidRPr="003F256E">
                              <w:rPr>
                                <w:rFonts w:hint="eastAsia"/>
                                <w:b/>
                                <w:sz w:val="24"/>
                              </w:rPr>
                              <w:t>マル経融資</w:t>
                            </w:r>
                            <w:r w:rsidRPr="00874A25">
                              <w:rPr>
                                <w:rFonts w:hint="eastAsia"/>
                                <w:b/>
                              </w:rPr>
                              <w:t>：小規模事業者経営改善資金融資</w:t>
                            </w:r>
                          </w:p>
                          <w:p w:rsidR="00393AC1" w:rsidRPr="00874A25" w:rsidRDefault="00F46AD0" w:rsidP="00393AC1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</w:rPr>
                            </w:pPr>
                            <w:r w:rsidRPr="003F256E">
                              <w:rPr>
                                <w:rFonts w:hint="eastAsia"/>
                                <w:b/>
                                <w:spacing w:val="28"/>
                                <w:kern w:val="0"/>
                                <w:sz w:val="24"/>
                                <w:fitText w:val="1050" w:id="1652674560"/>
                              </w:rPr>
                              <w:t>衛経融</w:t>
                            </w:r>
                            <w:r w:rsidRPr="003F256E">
                              <w:rPr>
                                <w:rFonts w:hint="eastAsia"/>
                                <w:b/>
                                <w:spacing w:val="-40"/>
                                <w:kern w:val="0"/>
                                <w:sz w:val="24"/>
                                <w:fitText w:val="1050" w:id="1652674560"/>
                              </w:rPr>
                              <w:t>資</w:t>
                            </w:r>
                            <w:r w:rsidR="003F256E">
                              <w:rPr>
                                <w:rFonts w:hint="eastAsia"/>
                                <w:b/>
                                <w:kern w:val="0"/>
                                <w:sz w:val="24"/>
                              </w:rPr>
                              <w:t xml:space="preserve">　：</w:t>
                            </w:r>
                            <w:r w:rsidRPr="00874A25">
                              <w:rPr>
                                <w:rFonts w:hint="eastAsia"/>
                                <w:b/>
                              </w:rPr>
                              <w:t>生活衛生改善資金融資</w:t>
                            </w:r>
                          </w:p>
                          <w:p w:rsidR="00F46AD0" w:rsidRPr="00874A25" w:rsidRDefault="00F46AD0" w:rsidP="00F46AD0">
                            <w:pPr>
                              <w:rPr>
                                <w:b/>
                              </w:rPr>
                            </w:pPr>
                            <w:r w:rsidRPr="00874A25">
                              <w:rPr>
                                <w:rFonts w:hint="eastAsia"/>
                                <w:b/>
                              </w:rPr>
                              <w:t>○補助率</w:t>
                            </w:r>
                          </w:p>
                          <w:p w:rsidR="002D4581" w:rsidRPr="00874A25" w:rsidRDefault="00F46AD0" w:rsidP="00F46AD0">
                            <w:pPr>
                              <w:rPr>
                                <w:b/>
                              </w:rPr>
                            </w:pPr>
                            <w:r w:rsidRPr="00874A25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Pr="003F256E">
                              <w:rPr>
                                <w:rFonts w:hint="eastAsia"/>
                                <w:b/>
                                <w:sz w:val="24"/>
                              </w:rPr>
                              <w:t>償還利息の</w:t>
                            </w:r>
                            <w:r w:rsidRPr="003F256E">
                              <w:rPr>
                                <w:rFonts w:hint="eastAsia"/>
                                <w:b/>
                                <w:sz w:val="24"/>
                              </w:rPr>
                              <w:t>2</w:t>
                            </w:r>
                            <w:r w:rsidRPr="003F256E">
                              <w:rPr>
                                <w:rFonts w:hint="eastAsia"/>
                                <w:b/>
                                <w:sz w:val="24"/>
                              </w:rPr>
                              <w:t>分の１</w:t>
                            </w:r>
                            <w:r w:rsidRPr="00874A25">
                              <w:rPr>
                                <w:rFonts w:hint="eastAsia"/>
                                <w:b/>
                              </w:rPr>
                              <w:t>以内を補助する。</w:t>
                            </w:r>
                            <w:r w:rsidR="002D4581" w:rsidRPr="00874A25">
                              <w:rPr>
                                <w:rFonts w:hint="eastAsia"/>
                                <w:b/>
                              </w:rPr>
                              <w:t>（延滞利息を除く。）</w:t>
                            </w:r>
                          </w:p>
                          <w:p w:rsidR="00874A25" w:rsidRDefault="00874A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05pt;margin-top:9.2pt;width:495pt;height:11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" fillcolor="#fde9d9 [665]" strokecolor="red">
                <v:fill opacity="61680f"/>
                <v:shadow on="t" type="perspective" color="black" opacity="26214f" origin="-.5,-.5" offset=".74836mm,.74836mm" matrix="66847f,,,66847f"/>
                <v:textbox>
                  <w:txbxContent>
                    <w:p w:rsidR="00393AC1" w:rsidRPr="00874A25" w:rsidRDefault="00393AC1" w:rsidP="00393AC1">
                      <w:pPr>
                        <w:ind w:leftChars="-4" w:left="-8" w:firstLineChars="3" w:firstLine="6"/>
                        <w:rPr>
                          <w:b/>
                        </w:rPr>
                      </w:pPr>
                      <w:r w:rsidRPr="00874A25">
                        <w:rPr>
                          <w:rFonts w:hint="eastAsia"/>
                          <w:b/>
                        </w:rPr>
                        <w:t>○</w:t>
                      </w:r>
                      <w:r w:rsidR="00874A25" w:rsidRPr="00874A25">
                        <w:rPr>
                          <w:rFonts w:hint="eastAsia"/>
                          <w:b/>
                        </w:rPr>
                        <w:t>対象となる融資</w:t>
                      </w:r>
                    </w:p>
                    <w:p w:rsidR="00393AC1" w:rsidRPr="00874A25" w:rsidRDefault="00393AC1" w:rsidP="00874A25">
                      <w:pPr>
                        <w:ind w:firstLineChars="200" w:firstLine="422"/>
                        <w:rPr>
                          <w:b/>
                        </w:rPr>
                      </w:pPr>
                      <w:r w:rsidRPr="00874A25">
                        <w:rPr>
                          <w:rFonts w:hint="eastAsia"/>
                          <w:b/>
                        </w:rPr>
                        <w:t>㈱日本政策金融公庫の</w:t>
                      </w:r>
                    </w:p>
                    <w:p w:rsidR="00712EC7" w:rsidRPr="00874A25" w:rsidRDefault="00393AC1" w:rsidP="00393AC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 w:rsidRPr="003F256E">
                        <w:rPr>
                          <w:rFonts w:hint="eastAsia"/>
                          <w:b/>
                          <w:sz w:val="24"/>
                        </w:rPr>
                        <w:t>マル経融資</w:t>
                      </w:r>
                      <w:r w:rsidRPr="00874A25">
                        <w:rPr>
                          <w:rFonts w:hint="eastAsia"/>
                          <w:b/>
                        </w:rPr>
                        <w:t>：小規模事業者経営改善資金融資</w:t>
                      </w:r>
                    </w:p>
                    <w:p w:rsidR="00393AC1" w:rsidRPr="00874A25" w:rsidRDefault="00F46AD0" w:rsidP="00393AC1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</w:rPr>
                      </w:pPr>
                      <w:r w:rsidRPr="003F256E">
                        <w:rPr>
                          <w:rFonts w:hint="eastAsia"/>
                          <w:b/>
                          <w:spacing w:val="28"/>
                          <w:kern w:val="0"/>
                          <w:sz w:val="24"/>
                          <w:fitText w:val="1050" w:id="1652674560"/>
                        </w:rPr>
                        <w:t>衛経融</w:t>
                      </w:r>
                      <w:r w:rsidRPr="003F256E">
                        <w:rPr>
                          <w:rFonts w:hint="eastAsia"/>
                          <w:b/>
                          <w:spacing w:val="-40"/>
                          <w:kern w:val="0"/>
                          <w:sz w:val="24"/>
                          <w:fitText w:val="1050" w:id="1652674560"/>
                        </w:rPr>
                        <w:t>資</w:t>
                      </w:r>
                      <w:r w:rsidR="003F256E">
                        <w:rPr>
                          <w:rFonts w:hint="eastAsia"/>
                          <w:b/>
                          <w:kern w:val="0"/>
                          <w:sz w:val="24"/>
                        </w:rPr>
                        <w:t xml:space="preserve">　：</w:t>
                      </w:r>
                      <w:r w:rsidRPr="00874A25">
                        <w:rPr>
                          <w:rFonts w:hint="eastAsia"/>
                          <w:b/>
                        </w:rPr>
                        <w:t>生活衛生改善資金融資</w:t>
                      </w:r>
                    </w:p>
                    <w:p w:rsidR="00F46AD0" w:rsidRPr="00874A25" w:rsidRDefault="00F46AD0" w:rsidP="00F46AD0">
                      <w:pPr>
                        <w:rPr>
                          <w:b/>
                        </w:rPr>
                      </w:pPr>
                      <w:r w:rsidRPr="00874A25">
                        <w:rPr>
                          <w:rFonts w:hint="eastAsia"/>
                          <w:b/>
                        </w:rPr>
                        <w:t>○補助率</w:t>
                      </w:r>
                    </w:p>
                    <w:p w:rsidR="002D4581" w:rsidRPr="00874A25" w:rsidRDefault="00F46AD0" w:rsidP="00F46AD0">
                      <w:pPr>
                        <w:rPr>
                          <w:b/>
                        </w:rPr>
                      </w:pPr>
                      <w:r w:rsidRPr="00874A25"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Pr="003F256E">
                        <w:rPr>
                          <w:rFonts w:hint="eastAsia"/>
                          <w:b/>
                          <w:sz w:val="24"/>
                        </w:rPr>
                        <w:t>償還利息の</w:t>
                      </w:r>
                      <w:r w:rsidRPr="003F256E">
                        <w:rPr>
                          <w:rFonts w:hint="eastAsia"/>
                          <w:b/>
                          <w:sz w:val="24"/>
                        </w:rPr>
                        <w:t>2</w:t>
                      </w:r>
                      <w:r w:rsidRPr="003F256E">
                        <w:rPr>
                          <w:rFonts w:hint="eastAsia"/>
                          <w:b/>
                          <w:sz w:val="24"/>
                        </w:rPr>
                        <w:t>分の１</w:t>
                      </w:r>
                      <w:r w:rsidRPr="00874A25">
                        <w:rPr>
                          <w:rFonts w:hint="eastAsia"/>
                          <w:b/>
                        </w:rPr>
                        <w:t>以内を補助する。</w:t>
                      </w:r>
                      <w:r w:rsidR="002D4581" w:rsidRPr="00874A25">
                        <w:rPr>
                          <w:rFonts w:hint="eastAsia"/>
                          <w:b/>
                        </w:rPr>
                        <w:t>（延滞利息を除く。）</w:t>
                      </w:r>
                    </w:p>
                    <w:p w:rsidR="00874A25" w:rsidRDefault="00874A25"/>
                  </w:txbxContent>
                </v:textbox>
              </v:shape>
            </w:pict>
          </mc:Fallback>
        </mc:AlternateContent>
      </w:r>
    </w:p>
    <w:p w:rsidR="00C85464" w:rsidRPr="00242380" w:rsidRDefault="00C85464">
      <w:pPr>
        <w:rPr>
          <w:rFonts w:asciiTheme="majorEastAsia" w:eastAsiaTheme="majorEastAsia" w:hAnsiTheme="majorEastAsia"/>
          <w:sz w:val="24"/>
        </w:rPr>
      </w:pPr>
    </w:p>
    <w:p w:rsidR="00C85464" w:rsidRPr="00242380" w:rsidRDefault="00C85464">
      <w:pPr>
        <w:rPr>
          <w:rFonts w:asciiTheme="majorEastAsia" w:eastAsiaTheme="majorEastAsia" w:hAnsiTheme="majorEastAsia"/>
          <w:sz w:val="24"/>
        </w:rPr>
      </w:pPr>
    </w:p>
    <w:p w:rsidR="00C85464" w:rsidRPr="00242380" w:rsidRDefault="00C85464">
      <w:pPr>
        <w:rPr>
          <w:rFonts w:asciiTheme="majorEastAsia" w:eastAsiaTheme="majorEastAsia" w:hAnsiTheme="majorEastAsia"/>
          <w:sz w:val="24"/>
        </w:rPr>
      </w:pPr>
    </w:p>
    <w:p w:rsidR="00C85464" w:rsidRPr="00242380" w:rsidRDefault="00C85464">
      <w:pPr>
        <w:rPr>
          <w:rFonts w:asciiTheme="majorEastAsia" w:eastAsiaTheme="majorEastAsia" w:hAnsiTheme="majorEastAsia"/>
          <w:sz w:val="24"/>
        </w:rPr>
      </w:pPr>
    </w:p>
    <w:p w:rsidR="00C85464" w:rsidRPr="00242380" w:rsidRDefault="00C85464">
      <w:pPr>
        <w:rPr>
          <w:rFonts w:asciiTheme="majorEastAsia" w:eastAsiaTheme="majorEastAsia" w:hAnsiTheme="majorEastAsia"/>
          <w:sz w:val="24"/>
        </w:rPr>
      </w:pPr>
    </w:p>
    <w:p w:rsidR="00C85464" w:rsidRDefault="00C85464">
      <w:pPr>
        <w:rPr>
          <w:rFonts w:asciiTheme="majorEastAsia" w:eastAsiaTheme="majorEastAsia" w:hAnsiTheme="majorEastAsia"/>
          <w:sz w:val="24"/>
        </w:rPr>
      </w:pPr>
    </w:p>
    <w:p w:rsidR="00242380" w:rsidRDefault="003F256E">
      <w:pPr>
        <w:rPr>
          <w:rFonts w:asciiTheme="majorEastAsia" w:eastAsiaTheme="majorEastAsia" w:hAnsiTheme="majorEastAsia"/>
          <w:sz w:val="24"/>
        </w:rPr>
      </w:pPr>
      <w:r w:rsidRPr="00712EC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D0BC3" wp14:editId="3D991726">
                <wp:simplePos x="0" y="0"/>
                <wp:positionH relativeFrom="column">
                  <wp:posOffset>224790</wp:posOffset>
                </wp:positionH>
                <wp:positionV relativeFrom="paragraph">
                  <wp:posOffset>120650</wp:posOffset>
                </wp:positionV>
                <wp:extent cx="6286500" cy="974725"/>
                <wp:effectExtent l="38100" t="38100" r="228600" b="130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74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94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10000" w:rsidRPr="003F256E" w:rsidRDefault="00F46AD0" w:rsidP="00F46AD0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3F256E">
                              <w:rPr>
                                <w:rFonts w:hint="eastAsia"/>
                                <w:b/>
                              </w:rPr>
                              <w:t>○対象者</w:t>
                            </w:r>
                          </w:p>
                          <w:p w:rsidR="00F46AD0" w:rsidRDefault="00F46AD0" w:rsidP="00F46AD0">
                            <w:pPr>
                              <w:pStyle w:val="a9"/>
                              <w:numPr>
                                <w:ilvl w:val="1"/>
                                <w:numId w:val="3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町内に住所を有する</w:t>
                            </w:r>
                            <w:r w:rsidRPr="00855B02">
                              <w:rPr>
                                <w:rFonts w:hint="eastAsia"/>
                                <w:b/>
                              </w:rPr>
                              <w:t>小規模事業者</w:t>
                            </w:r>
                            <w:r w:rsidR="00855B02">
                              <w:rPr>
                                <w:rFonts w:hint="eastAsia"/>
                                <w:b/>
                              </w:rPr>
                              <w:t>（※</w:t>
                            </w:r>
                            <w:r w:rsidR="00855B02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="00855B02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で対象融資を受けた者</w:t>
                            </w:r>
                          </w:p>
                          <w:p w:rsidR="00855B02" w:rsidRPr="00855B02" w:rsidRDefault="00855B02" w:rsidP="00855B02">
                            <w:pPr>
                              <w:pStyle w:val="a9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55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55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常時雇用する従業員が</w:t>
                            </w:r>
                            <w:r w:rsidRPr="00855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855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人以下（商業・サービス業（宿泊業及び娯楽業を除く）については</w:t>
                            </w:r>
                            <w:r w:rsidRPr="00855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855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人以下）</w:t>
                            </w:r>
                          </w:p>
                          <w:p w:rsidR="00F46AD0" w:rsidRPr="00F46AD0" w:rsidRDefault="00F46AD0" w:rsidP="00F46AD0">
                            <w:pPr>
                              <w:pStyle w:val="a9"/>
                              <w:numPr>
                                <w:ilvl w:val="1"/>
                                <w:numId w:val="3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町に</w:t>
                            </w:r>
                            <w:r w:rsidRPr="003F256E">
                              <w:rPr>
                                <w:rFonts w:hint="eastAsia"/>
                                <w:b/>
                              </w:rPr>
                              <w:t>納税の義務</w:t>
                            </w:r>
                            <w:r>
                              <w:rPr>
                                <w:rFonts w:hint="eastAsia"/>
                              </w:rPr>
                              <w:t>があり、その町税等を完納している者（法人にあたっては代表者を含む。）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0BC3" id="_x0000_s1027" type="#_x0000_t202" style="position:absolute;left:0;text-align:left;margin-left:17.7pt;margin-top:9.5pt;width:495pt;height:7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" fillcolor="#fde9d9 [665]" strokecolor="red">
                <v:fill opacity="61680f"/>
                <v:shadow on="t" type="perspective" color="black" opacity="26214f" origin="-.5,-.5" offset=".74836mm,.74836mm" matrix="66847f,,,66847f"/>
                <v:textbox>
                  <w:txbxContent>
                    <w:p w:rsidR="00210000" w:rsidRPr="003F256E" w:rsidRDefault="00F46AD0" w:rsidP="00F46AD0">
                      <w:pPr>
                        <w:jc w:val="left"/>
                        <w:rPr>
                          <w:b/>
                        </w:rPr>
                      </w:pPr>
                      <w:r w:rsidRPr="003F256E">
                        <w:rPr>
                          <w:rFonts w:hint="eastAsia"/>
                          <w:b/>
                        </w:rPr>
                        <w:t>○対象者</w:t>
                      </w:r>
                    </w:p>
                    <w:p w:rsidR="00F46AD0" w:rsidRDefault="00F46AD0" w:rsidP="00F46AD0">
                      <w:pPr>
                        <w:pStyle w:val="a9"/>
                        <w:numPr>
                          <w:ilvl w:val="1"/>
                          <w:numId w:val="3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町内に住所を有する</w:t>
                      </w:r>
                      <w:r w:rsidRPr="00855B02">
                        <w:rPr>
                          <w:rFonts w:hint="eastAsia"/>
                          <w:b/>
                        </w:rPr>
                        <w:t>小規模事業者</w:t>
                      </w:r>
                      <w:r w:rsidR="00855B02">
                        <w:rPr>
                          <w:rFonts w:hint="eastAsia"/>
                          <w:b/>
                        </w:rPr>
                        <w:t>（※</w:t>
                      </w:r>
                      <w:r w:rsidR="00855B02">
                        <w:rPr>
                          <w:rFonts w:hint="eastAsia"/>
                          <w:b/>
                        </w:rPr>
                        <w:t>1</w:t>
                      </w:r>
                      <w:r w:rsidR="00855B02">
                        <w:rPr>
                          <w:rFonts w:hint="eastAsia"/>
                          <w:b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で対象融資を受けた者</w:t>
                      </w:r>
                    </w:p>
                    <w:p w:rsidR="00855B02" w:rsidRPr="00855B02" w:rsidRDefault="00855B02" w:rsidP="00855B02">
                      <w:pPr>
                        <w:pStyle w:val="a9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855B02">
                        <w:rPr>
                          <w:rFonts w:hint="eastAsia"/>
                          <w:sz w:val="16"/>
                          <w:szCs w:val="16"/>
                        </w:rPr>
                        <w:t>※１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855B02">
                        <w:rPr>
                          <w:rFonts w:hint="eastAsia"/>
                          <w:sz w:val="16"/>
                          <w:szCs w:val="16"/>
                        </w:rPr>
                        <w:t>常時雇用する従業員が</w:t>
                      </w:r>
                      <w:r w:rsidRPr="00855B02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 w:rsidRPr="00855B02">
                        <w:rPr>
                          <w:rFonts w:hint="eastAsia"/>
                          <w:sz w:val="16"/>
                          <w:szCs w:val="16"/>
                        </w:rPr>
                        <w:t>人以下（商業・サービス業（宿泊業及び娯楽業を除く）については</w:t>
                      </w:r>
                      <w:r w:rsidRPr="00855B02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855B02">
                        <w:rPr>
                          <w:rFonts w:hint="eastAsia"/>
                          <w:sz w:val="16"/>
                          <w:szCs w:val="16"/>
                        </w:rPr>
                        <w:t>人以下）</w:t>
                      </w:r>
                    </w:p>
                    <w:p w:rsidR="00F46AD0" w:rsidRPr="00F46AD0" w:rsidRDefault="00F46AD0" w:rsidP="00F46AD0">
                      <w:pPr>
                        <w:pStyle w:val="a9"/>
                        <w:numPr>
                          <w:ilvl w:val="1"/>
                          <w:numId w:val="3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町に</w:t>
                      </w:r>
                      <w:r w:rsidRPr="003F256E">
                        <w:rPr>
                          <w:rFonts w:hint="eastAsia"/>
                          <w:b/>
                        </w:rPr>
                        <w:t>納税の義務</w:t>
                      </w:r>
                      <w:r>
                        <w:rPr>
                          <w:rFonts w:hint="eastAsia"/>
                        </w:rPr>
                        <w:t>があり、その町税等を完納している者（法人にあたっては代表者を含む。）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E7480B" w:rsidRDefault="003F256E">
      <w:pPr>
        <w:rPr>
          <w:rFonts w:asciiTheme="majorEastAsia" w:eastAsiaTheme="majorEastAsia" w:hAnsiTheme="majorEastAsia"/>
          <w:sz w:val="24"/>
        </w:rPr>
      </w:pPr>
      <w:r w:rsidRPr="00712EC7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72562D" wp14:editId="0C60C568">
                <wp:simplePos x="0" y="0"/>
                <wp:positionH relativeFrom="column">
                  <wp:posOffset>216235</wp:posOffset>
                </wp:positionH>
                <wp:positionV relativeFrom="paragraph">
                  <wp:posOffset>99780</wp:posOffset>
                </wp:positionV>
                <wp:extent cx="6295127" cy="3252158"/>
                <wp:effectExtent l="38100" t="38100" r="220345" b="1771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127" cy="32521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94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2000" sy="102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10000" w:rsidRDefault="00F46AD0" w:rsidP="00F46AD0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○条件</w:t>
                            </w:r>
                            <w:r w:rsidR="00D709C1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F46AD0" w:rsidRDefault="00D709C1" w:rsidP="00F46AD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対象期間</w:t>
                            </w:r>
                            <w:r w:rsidR="00C53180"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 w:rsidR="00F46AD0">
                              <w:rPr>
                                <w:rFonts w:hint="eastAsia"/>
                              </w:rPr>
                              <w:t>債務者の対象利子が発生した時から</w:t>
                            </w:r>
                            <w:r w:rsidR="00F46AD0" w:rsidRPr="00855B02">
                              <w:rPr>
                                <w:rFonts w:hint="eastAsia"/>
                                <w:b/>
                                <w:u w:val="single"/>
                              </w:rPr>
                              <w:t>3</w:t>
                            </w:r>
                            <w:r w:rsidR="00F46AD0" w:rsidRPr="00855B02">
                              <w:rPr>
                                <w:rFonts w:hint="eastAsia"/>
                                <w:b/>
                                <w:u w:val="single"/>
                              </w:rPr>
                              <w:t>年間を上限</w:t>
                            </w:r>
                            <w:r w:rsidR="00F46AD0">
                              <w:rPr>
                                <w:rFonts w:hint="eastAsia"/>
                              </w:rPr>
                              <w:t>とします。</w:t>
                            </w:r>
                          </w:p>
                          <w:p w:rsidR="003F256E" w:rsidRDefault="0019712C" w:rsidP="003F256E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本補助金を</w:t>
                            </w:r>
                            <w:r w:rsidR="003F256E">
                              <w:rPr>
                                <w:rFonts w:hint="eastAsia"/>
                              </w:rPr>
                              <w:t>利用された方は、（繰り上げ償還ではなく）通常償還による完済後（</w:t>
                            </w:r>
                            <w:r w:rsidR="003F256E">
                              <w:rPr>
                                <w:rFonts w:hint="eastAsia"/>
                              </w:rPr>
                              <w:t>R</w:t>
                            </w:r>
                            <w:r w:rsidR="003F256E">
                              <w:rPr>
                                <w:rFonts w:hint="eastAsia"/>
                              </w:rPr>
                              <w:t>の日以後）</w:t>
                            </w:r>
                          </w:p>
                          <w:p w:rsidR="003F256E" w:rsidRDefault="003F256E" w:rsidP="003F256E">
                            <w:pPr>
                              <w:pStyle w:val="a9"/>
                              <w:ind w:leftChars="0" w:left="284" w:firstLineChars="300" w:firstLine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の借入でなければ新規の申請ができません。</w:t>
                            </w:r>
                          </w:p>
                          <w:p w:rsidR="00F46AD0" w:rsidRDefault="00F46AD0" w:rsidP="00F46AD0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借り換えがあった場合</w:t>
                            </w:r>
                            <w:r w:rsidR="00D709C1">
                              <w:rPr>
                                <w:rFonts w:hint="eastAsia"/>
                              </w:rPr>
                              <w:t>、対象期間</w:t>
                            </w:r>
                            <w:r w:rsidR="00C53180"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D709C1">
                              <w:rPr>
                                <w:rFonts w:hint="eastAsia"/>
                              </w:rPr>
                              <w:t>当初</w:t>
                            </w:r>
                            <w:r w:rsidR="00536903">
                              <w:rPr>
                                <w:rFonts w:hint="eastAsia"/>
                              </w:rPr>
                              <w:t>（借換前）</w:t>
                            </w:r>
                            <w:r w:rsidR="002D4581">
                              <w:rPr>
                                <w:rFonts w:hint="eastAsia"/>
                              </w:rPr>
                              <w:t>の借入</w:t>
                            </w:r>
                            <w:r w:rsidR="00D709C1">
                              <w:rPr>
                                <w:rFonts w:hint="eastAsia"/>
                              </w:rPr>
                              <w:t>から</w:t>
                            </w:r>
                            <w:r w:rsidR="00D709C1">
                              <w:rPr>
                                <w:rFonts w:hint="eastAsia"/>
                              </w:rPr>
                              <w:t>3</w:t>
                            </w:r>
                            <w:r w:rsidR="00D709C1">
                              <w:rPr>
                                <w:rFonts w:hint="eastAsia"/>
                              </w:rPr>
                              <w:t>年までとします</w:t>
                            </w:r>
                            <w:r w:rsidR="002D458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41DAF" w:rsidRDefault="00941DAF" w:rsidP="00941DAF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国</w:t>
                            </w:r>
                            <w:r>
                              <w:t>の制度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活用しているため、制度の変更により事業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中止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t>場合があります。</w:t>
                            </w:r>
                          </w:p>
                          <w:p w:rsidR="002D4581" w:rsidRDefault="003F256E" w:rsidP="003F256E">
                            <w:pPr>
                              <w:pStyle w:val="a9"/>
                              <w:ind w:leftChars="-68" w:left="-2" w:hangingChars="67" w:hanging="141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113E4A" wp14:editId="748F4A10">
                                  <wp:extent cx="5718810" cy="1775460"/>
                                  <wp:effectExtent l="0" t="0" r="0" b="0"/>
                                  <wp:docPr id="19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図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5697" cy="1777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4581" w:rsidRPr="00210000" w:rsidRDefault="002D4581" w:rsidP="002D4581">
                            <w:pPr>
                              <w:ind w:left="420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562D" id="_x0000_s1028" type="#_x0000_t202" style="position:absolute;left:0;text-align:left;margin-left:17.05pt;margin-top:7.85pt;width:495.7pt;height:256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" fillcolor="#fde9d9 [665]" strokecolor="red">
                <v:fill opacity="61680f"/>
                <v:shadow on="t" type="perspective" color="black" opacity="26214f" origin="-.5,-.5" offset=".74836mm,.74836mm" matrix="66847f,,,66847f"/>
                <v:textbox>
                  <w:txbxContent>
                    <w:p w:rsidR="00210000" w:rsidRDefault="00F46AD0" w:rsidP="00F46AD0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○条件</w:t>
                      </w:r>
                      <w:r w:rsidR="00D709C1">
                        <w:rPr>
                          <w:rFonts w:hint="eastAsia"/>
                        </w:rPr>
                        <w:t>等</w:t>
                      </w:r>
                    </w:p>
                    <w:p w:rsidR="00F46AD0" w:rsidRDefault="00D709C1" w:rsidP="00F46AD0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対象期間</w:t>
                      </w:r>
                      <w:r w:rsidR="00C53180">
                        <w:rPr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</w:rPr>
                        <w:t>:</w:t>
                      </w:r>
                      <w:r w:rsidR="00F46AD0">
                        <w:rPr>
                          <w:rFonts w:hint="eastAsia"/>
                        </w:rPr>
                        <w:t>債務者の対象利子が発生した時から</w:t>
                      </w:r>
                      <w:r w:rsidR="00F46AD0" w:rsidRPr="00855B02">
                        <w:rPr>
                          <w:rFonts w:hint="eastAsia"/>
                          <w:b/>
                          <w:u w:val="single"/>
                        </w:rPr>
                        <w:t>3</w:t>
                      </w:r>
                      <w:r w:rsidR="00F46AD0" w:rsidRPr="00855B02">
                        <w:rPr>
                          <w:rFonts w:hint="eastAsia"/>
                          <w:b/>
                          <w:u w:val="single"/>
                        </w:rPr>
                        <w:t>年間を上限</w:t>
                      </w:r>
                      <w:r w:rsidR="00F46AD0">
                        <w:rPr>
                          <w:rFonts w:hint="eastAsia"/>
                        </w:rPr>
                        <w:t>とします。</w:t>
                      </w:r>
                    </w:p>
                    <w:p w:rsidR="003F256E" w:rsidRDefault="0019712C" w:rsidP="003F256E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本補助金を</w:t>
                      </w:r>
                      <w:r w:rsidR="003F256E">
                        <w:rPr>
                          <w:rFonts w:hint="eastAsia"/>
                        </w:rPr>
                        <w:t>利用された方は、（繰り上げ償還ではなく）通常償還による完済後（</w:t>
                      </w:r>
                      <w:r w:rsidR="003F256E">
                        <w:rPr>
                          <w:rFonts w:hint="eastAsia"/>
                        </w:rPr>
                        <w:t>R</w:t>
                      </w:r>
                      <w:r w:rsidR="003F256E">
                        <w:rPr>
                          <w:rFonts w:hint="eastAsia"/>
                        </w:rPr>
                        <w:t>の日以後）</w:t>
                      </w:r>
                    </w:p>
                    <w:p w:rsidR="003F256E" w:rsidRDefault="003F256E" w:rsidP="003F256E">
                      <w:pPr>
                        <w:pStyle w:val="a9"/>
                        <w:ind w:leftChars="0" w:left="284" w:firstLineChars="300" w:firstLine="630"/>
                        <w:jc w:val="left"/>
                      </w:pPr>
                      <w:r>
                        <w:rPr>
                          <w:rFonts w:hint="eastAsia"/>
                        </w:rPr>
                        <w:t>の借入でなければ新規の申請ができません。</w:t>
                      </w:r>
                    </w:p>
                    <w:p w:rsidR="00F46AD0" w:rsidRDefault="00F46AD0" w:rsidP="00F46AD0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借り換えがあった場合</w:t>
                      </w:r>
                      <w:r w:rsidR="00D709C1">
                        <w:rPr>
                          <w:rFonts w:hint="eastAsia"/>
                        </w:rPr>
                        <w:t>、対象期間</w:t>
                      </w:r>
                      <w:r w:rsidR="00C53180">
                        <w:rPr>
                          <w:rFonts w:hint="eastAsia"/>
                        </w:rPr>
                        <w:t>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D709C1">
                        <w:rPr>
                          <w:rFonts w:hint="eastAsia"/>
                        </w:rPr>
                        <w:t>当初</w:t>
                      </w:r>
                      <w:r w:rsidR="00536903">
                        <w:rPr>
                          <w:rFonts w:hint="eastAsia"/>
                        </w:rPr>
                        <w:t>（借換前）</w:t>
                      </w:r>
                      <w:r w:rsidR="002D4581">
                        <w:rPr>
                          <w:rFonts w:hint="eastAsia"/>
                        </w:rPr>
                        <w:t>の借入</w:t>
                      </w:r>
                      <w:r w:rsidR="00D709C1">
                        <w:rPr>
                          <w:rFonts w:hint="eastAsia"/>
                        </w:rPr>
                        <w:t>から</w:t>
                      </w:r>
                      <w:r w:rsidR="00D709C1">
                        <w:rPr>
                          <w:rFonts w:hint="eastAsia"/>
                        </w:rPr>
                        <w:t>3</w:t>
                      </w:r>
                      <w:r w:rsidR="00D709C1">
                        <w:rPr>
                          <w:rFonts w:hint="eastAsia"/>
                        </w:rPr>
                        <w:t>年までとします</w:t>
                      </w:r>
                      <w:r w:rsidR="002D4581">
                        <w:rPr>
                          <w:rFonts w:hint="eastAsia"/>
                        </w:rPr>
                        <w:t>。</w:t>
                      </w:r>
                    </w:p>
                    <w:p w:rsidR="00941DAF" w:rsidRDefault="00941DAF" w:rsidP="00941DAF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国</w:t>
                      </w:r>
                      <w:r>
                        <w:t>の制度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活用しているため、制度の変更により事業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中止</w:t>
                      </w:r>
                      <w:r>
                        <w:rPr>
                          <w:rFonts w:hint="eastAsia"/>
                        </w:rPr>
                        <w:t>する</w:t>
                      </w:r>
                      <w:r>
                        <w:t>場合があります。</w:t>
                      </w:r>
                    </w:p>
                    <w:p w:rsidR="002D4581" w:rsidRDefault="003F256E" w:rsidP="003F256E">
                      <w:pPr>
                        <w:pStyle w:val="a9"/>
                        <w:ind w:leftChars="-68" w:left="-2" w:hangingChars="67" w:hanging="141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113E4A" wp14:editId="748F4A10">
                            <wp:extent cx="5718810" cy="1775460"/>
                            <wp:effectExtent l="0" t="0" r="0" b="0"/>
                            <wp:docPr id="19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図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5697" cy="1777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4581" w:rsidRPr="00210000" w:rsidRDefault="002D4581" w:rsidP="002D4581">
                      <w:pPr>
                        <w:ind w:left="42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E7480B" w:rsidRDefault="00E7480B">
      <w:pPr>
        <w:rPr>
          <w:rFonts w:asciiTheme="majorEastAsia" w:eastAsiaTheme="majorEastAsia" w:hAnsiTheme="majorEastAsia"/>
          <w:sz w:val="24"/>
        </w:rPr>
      </w:pP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242380" w:rsidRDefault="00242380">
      <w:pPr>
        <w:rPr>
          <w:rFonts w:asciiTheme="majorEastAsia" w:eastAsiaTheme="majorEastAsia" w:hAnsiTheme="majorEastAsia"/>
          <w:sz w:val="24"/>
        </w:rPr>
      </w:pPr>
    </w:p>
    <w:p w:rsidR="00242380" w:rsidRPr="00242380" w:rsidRDefault="00242380">
      <w:pPr>
        <w:rPr>
          <w:rFonts w:asciiTheme="majorEastAsia" w:eastAsiaTheme="majorEastAsia" w:hAnsiTheme="majorEastAsia"/>
          <w:sz w:val="24"/>
        </w:rPr>
      </w:pPr>
    </w:p>
    <w:p w:rsidR="00C85464" w:rsidRDefault="00C85464">
      <w:pPr>
        <w:rPr>
          <w:rFonts w:asciiTheme="majorEastAsia" w:eastAsiaTheme="majorEastAsia" w:hAnsiTheme="majorEastAsia"/>
          <w:sz w:val="24"/>
        </w:rPr>
      </w:pPr>
    </w:p>
    <w:p w:rsidR="00DD1875" w:rsidRDefault="00DD1875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210000" w:rsidRDefault="00210000">
      <w:pPr>
        <w:rPr>
          <w:rFonts w:asciiTheme="majorEastAsia" w:eastAsiaTheme="majorEastAsia" w:hAnsiTheme="majorEastAsia"/>
          <w:sz w:val="24"/>
        </w:rPr>
      </w:pPr>
    </w:p>
    <w:p w:rsidR="00210000" w:rsidRDefault="00210000">
      <w:pPr>
        <w:rPr>
          <w:rFonts w:asciiTheme="majorEastAsia" w:eastAsiaTheme="majorEastAsia" w:hAnsiTheme="majorEastAsia"/>
          <w:sz w:val="24"/>
        </w:rPr>
      </w:pPr>
    </w:p>
    <w:p w:rsidR="00210000" w:rsidRDefault="00210000">
      <w:pPr>
        <w:rPr>
          <w:rFonts w:asciiTheme="majorEastAsia" w:eastAsiaTheme="majorEastAsia" w:hAnsiTheme="majorEastAsia"/>
          <w:sz w:val="24"/>
        </w:rPr>
      </w:pPr>
    </w:p>
    <w:p w:rsidR="00210000" w:rsidRDefault="00210000">
      <w:pPr>
        <w:rPr>
          <w:rFonts w:asciiTheme="majorEastAsia" w:eastAsiaTheme="majorEastAsia" w:hAnsiTheme="majorEastAsia"/>
          <w:sz w:val="24"/>
        </w:rPr>
      </w:pPr>
    </w:p>
    <w:p w:rsidR="00497416" w:rsidRDefault="00210000" w:rsidP="008E5B21">
      <w:pPr>
        <w:ind w:leftChars="200" w:left="420"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F023B1" w:rsidRDefault="00F023B1" w:rsidP="00F023B1">
      <w:pPr>
        <w:rPr>
          <w:rFonts w:asciiTheme="majorEastAsia" w:eastAsiaTheme="majorEastAsia" w:hAnsiTheme="majorEastAsia"/>
          <w:sz w:val="22"/>
          <w:szCs w:val="22"/>
        </w:rPr>
      </w:pPr>
    </w:p>
    <w:p w:rsidR="007F4847" w:rsidRDefault="007F4847" w:rsidP="00F023B1">
      <w:pPr>
        <w:rPr>
          <w:rFonts w:asciiTheme="majorEastAsia" w:eastAsiaTheme="majorEastAsia" w:hAnsiTheme="majorEastAsia"/>
          <w:sz w:val="22"/>
          <w:szCs w:val="22"/>
        </w:rPr>
      </w:pPr>
    </w:p>
    <w:p w:rsidR="00F023B1" w:rsidRPr="00CE4288" w:rsidRDefault="003F256E" w:rsidP="0012295D">
      <w:pPr>
        <w:ind w:firstLineChars="500" w:firstLine="110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4BA6132B" wp14:editId="3D3A3622">
                <wp:simplePos x="0" y="0"/>
                <wp:positionH relativeFrom="column">
                  <wp:posOffset>440055</wp:posOffset>
                </wp:positionH>
                <wp:positionV relativeFrom="paragraph">
                  <wp:posOffset>17780</wp:posOffset>
                </wp:positionV>
                <wp:extent cx="5791200" cy="652780"/>
                <wp:effectExtent l="0" t="0" r="19050" b="139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527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cap="rnd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03CCF" id="角丸四角形 6" o:spid="_x0000_s1026" style="position:absolute;left:0;text-align:left;margin-left:34.65pt;margin-top:1.4pt;width:456pt;height:51.4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" fillcolor="#fbd4b4 [1305]" strokecolor="#e36c0a [2409]" strokeweight="2pt">
                <v:stroke linestyle="thinThin" endcap="round"/>
              </v:roundrect>
            </w:pict>
          </mc:Fallback>
        </mc:AlternateContent>
      </w:r>
      <w:r w:rsidR="00937B0C">
        <w:rPr>
          <w:rFonts w:ascii="HG丸ｺﾞｼｯｸM-PRO" w:eastAsia="HG丸ｺﾞｼｯｸM-PRO" w:hAnsi="HG丸ｺﾞｼｯｸM-PRO" w:hint="eastAsia"/>
          <w:sz w:val="22"/>
          <w:szCs w:val="22"/>
        </w:rPr>
        <w:t>【</w:t>
      </w:r>
      <w:r w:rsidR="00F023B1" w:rsidRPr="00CE4288">
        <w:rPr>
          <w:rFonts w:ascii="HG丸ｺﾞｼｯｸM-PRO" w:eastAsia="HG丸ｺﾞｼｯｸM-PRO" w:hAnsi="HG丸ｺﾞｼｯｸM-PRO" w:hint="eastAsia"/>
          <w:sz w:val="22"/>
          <w:szCs w:val="22"/>
        </w:rPr>
        <w:t>お問い合わせ</w:t>
      </w:r>
      <w:r w:rsidR="00937B0C">
        <w:rPr>
          <w:rFonts w:ascii="HG丸ｺﾞｼｯｸM-PRO" w:eastAsia="HG丸ｺﾞｼｯｸM-PRO" w:hAnsi="HG丸ｺﾞｼｯｸM-PRO" w:hint="eastAsia"/>
          <w:sz w:val="22"/>
          <w:szCs w:val="22"/>
        </w:rPr>
        <w:t>】</w:t>
      </w:r>
    </w:p>
    <w:p w:rsidR="00F023B1" w:rsidRDefault="00F023B1" w:rsidP="00937B0C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  <w:r w:rsidRPr="00CE4288">
        <w:rPr>
          <w:rFonts w:ascii="HG丸ｺﾞｼｯｸM-PRO" w:eastAsia="HG丸ｺﾞｼｯｸM-PRO" w:hAnsi="HG丸ｺﾞｼｯｸM-PRO" w:hint="eastAsia"/>
          <w:sz w:val="22"/>
          <w:szCs w:val="22"/>
        </w:rPr>
        <w:t>北栄町産業振興課　農商工推進室</w:t>
      </w:r>
    </w:p>
    <w:p w:rsidR="00CE4288" w:rsidRPr="00CE4288" w:rsidRDefault="00CE4288" w:rsidP="00937B0C">
      <w:pPr>
        <w:ind w:firstLineChars="900" w:firstLine="198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TEL：０８５８－</w:t>
      </w:r>
      <w:r w:rsidR="003D73A5">
        <w:rPr>
          <w:rFonts w:ascii="HG丸ｺﾞｼｯｸM-PRO" w:eastAsia="HG丸ｺﾞｼｯｸM-PRO" w:hAnsi="HG丸ｺﾞｼｯｸM-PRO" w:hint="eastAsia"/>
          <w:sz w:val="22"/>
          <w:szCs w:val="22"/>
        </w:rPr>
        <w:t>３７－３１５３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Eメール：sangyo@e-hokuei.net</w:t>
      </w:r>
    </w:p>
    <w:sectPr w:rsidR="00CE4288" w:rsidRPr="00CE4288" w:rsidSect="00242380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BC" w:rsidRDefault="00CE70BC" w:rsidP="003D73A5">
      <w:r>
        <w:separator/>
      </w:r>
    </w:p>
  </w:endnote>
  <w:endnote w:type="continuationSeparator" w:id="0">
    <w:p w:rsidR="00CE70BC" w:rsidRDefault="00CE70BC" w:rsidP="003D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BC" w:rsidRDefault="00CE70BC" w:rsidP="003D73A5">
      <w:r>
        <w:separator/>
      </w:r>
    </w:p>
  </w:footnote>
  <w:footnote w:type="continuationSeparator" w:id="0">
    <w:p w:rsidR="00CE70BC" w:rsidRDefault="00CE70BC" w:rsidP="003D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DFE"/>
    <w:multiLevelType w:val="hybridMultilevel"/>
    <w:tmpl w:val="61321E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C3218D1"/>
    <w:multiLevelType w:val="hybridMultilevel"/>
    <w:tmpl w:val="1620351A"/>
    <w:lvl w:ilvl="0" w:tplc="4F7230F2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53B45DAF"/>
    <w:multiLevelType w:val="hybridMultilevel"/>
    <w:tmpl w:val="E33648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4907EE"/>
    <w:multiLevelType w:val="hybridMultilevel"/>
    <w:tmpl w:val="04207A4C"/>
    <w:lvl w:ilvl="0" w:tplc="17A0B7EA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FE"/>
    <w:rsid w:val="00081556"/>
    <w:rsid w:val="000A15B5"/>
    <w:rsid w:val="000E68D6"/>
    <w:rsid w:val="001171AB"/>
    <w:rsid w:val="0012295D"/>
    <w:rsid w:val="0019712C"/>
    <w:rsid w:val="001F36AC"/>
    <w:rsid w:val="00210000"/>
    <w:rsid w:val="002239B1"/>
    <w:rsid w:val="00242380"/>
    <w:rsid w:val="002526B4"/>
    <w:rsid w:val="002D4581"/>
    <w:rsid w:val="002E44BA"/>
    <w:rsid w:val="0039378E"/>
    <w:rsid w:val="00393AC1"/>
    <w:rsid w:val="003D73A5"/>
    <w:rsid w:val="003F1905"/>
    <w:rsid w:val="003F256E"/>
    <w:rsid w:val="00447226"/>
    <w:rsid w:val="00497416"/>
    <w:rsid w:val="0053124B"/>
    <w:rsid w:val="00536903"/>
    <w:rsid w:val="00571BF9"/>
    <w:rsid w:val="0059246B"/>
    <w:rsid w:val="005B5CDE"/>
    <w:rsid w:val="005F59A3"/>
    <w:rsid w:val="0061376A"/>
    <w:rsid w:val="00660841"/>
    <w:rsid w:val="006E622C"/>
    <w:rsid w:val="006F2C8A"/>
    <w:rsid w:val="00712EC7"/>
    <w:rsid w:val="007635EB"/>
    <w:rsid w:val="007A2181"/>
    <w:rsid w:val="007B35E7"/>
    <w:rsid w:val="007F4847"/>
    <w:rsid w:val="00816D9A"/>
    <w:rsid w:val="00855B02"/>
    <w:rsid w:val="0087216D"/>
    <w:rsid w:val="00874A25"/>
    <w:rsid w:val="008E5B21"/>
    <w:rsid w:val="00937B0C"/>
    <w:rsid w:val="00941DAF"/>
    <w:rsid w:val="00966772"/>
    <w:rsid w:val="009C3291"/>
    <w:rsid w:val="00A00271"/>
    <w:rsid w:val="00A976FE"/>
    <w:rsid w:val="00AB0706"/>
    <w:rsid w:val="00B62164"/>
    <w:rsid w:val="00B7394F"/>
    <w:rsid w:val="00C0455E"/>
    <w:rsid w:val="00C53180"/>
    <w:rsid w:val="00C85464"/>
    <w:rsid w:val="00CE4288"/>
    <w:rsid w:val="00CE70BC"/>
    <w:rsid w:val="00D709C1"/>
    <w:rsid w:val="00D75757"/>
    <w:rsid w:val="00DB38B9"/>
    <w:rsid w:val="00DD090F"/>
    <w:rsid w:val="00DD1875"/>
    <w:rsid w:val="00DF01EC"/>
    <w:rsid w:val="00E7480B"/>
    <w:rsid w:val="00EA2F0E"/>
    <w:rsid w:val="00F023B1"/>
    <w:rsid w:val="00F46AD0"/>
    <w:rsid w:val="00F62E18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33F20E"/>
  <w15:docId w15:val="{49CFC1AD-9FD9-4F00-B752-165F5478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2E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73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D7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73A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2E4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B782-5E13-4E0B-B832-E03922F9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福庭　克展</dc:creator>
  <cp:lastModifiedBy>sangyo4</cp:lastModifiedBy>
  <cp:revision>14</cp:revision>
  <cp:lastPrinted>2018-02-16T01:51:00Z</cp:lastPrinted>
  <dcterms:created xsi:type="dcterms:W3CDTF">2018-02-15T23:14:00Z</dcterms:created>
  <dcterms:modified xsi:type="dcterms:W3CDTF">2018-06-11T00:39:00Z</dcterms:modified>
</cp:coreProperties>
</file>