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号（第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center"/>
      </w:pPr>
      <w:r>
        <w:rPr>
          <w:rFonts w:hint="eastAsia" w:ascii="Century" w:hAnsi="Century" w:eastAsia="ＭＳ 明朝"/>
          <w:kern w:val="2"/>
          <w:sz w:val="24"/>
        </w:rPr>
        <w:t>妊婦健康診査内訳書</w:t>
      </w:r>
    </w:p>
    <w:p>
      <w:pPr>
        <w:pStyle w:val="0"/>
        <w:ind w:firstLine="7140" w:firstLineChars="3400"/>
        <w:jc w:val="both"/>
      </w:pPr>
      <w:r>
        <w:rPr>
          <w:rFonts w:hint="eastAsia" w:ascii="Century" w:hAnsi="Century" w:eastAsia="ＭＳ 明朝"/>
          <w:kern w:val="2"/>
          <w:sz w:val="21"/>
        </w:rPr>
        <w:t>（単位：円）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18"/>
        <w:gridCol w:w="1550"/>
        <w:gridCol w:w="1551"/>
        <w:gridCol w:w="1550"/>
        <w:gridCol w:w="1551"/>
      </w:tblGrid>
      <w:tr>
        <w:trPr/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妊婦健康診査区分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spacing w:val="105"/>
                <w:kern w:val="2"/>
                <w:sz w:val="21"/>
              </w:rPr>
              <w:t>受診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日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助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成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金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額</w:t>
            </w:r>
          </w:p>
          <w:p>
            <w:pPr>
              <w:pStyle w:val="0"/>
              <w:jc w:val="center"/>
              <w:rPr>
                <w:sz w:val="16"/>
              </w:rPr>
            </w:pPr>
          </w:p>
          <w:p>
            <w:pPr>
              <w:pStyle w:val="0"/>
              <w:jc w:val="center"/>
              <w:rPr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(A)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または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(B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）のいずれか少ない額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医療機関</w:t>
            </w:r>
            <w:r>
              <w:rPr>
                <w:rFonts w:hint="eastAsia" w:ascii="Century" w:hAnsi="Century" w:eastAsia="ＭＳ 明朝"/>
                <w:spacing w:val="52"/>
                <w:kern w:val="2"/>
                <w:sz w:val="21"/>
              </w:rPr>
              <w:t>支払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額</w:t>
            </w:r>
          </w:p>
          <w:p>
            <w:pPr>
              <w:pStyle w:val="0"/>
              <w:jc w:val="center"/>
              <w:rPr>
                <w:sz w:val="16"/>
              </w:rPr>
            </w:pPr>
          </w:p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（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A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）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Century" w:hAnsi="Century" w:eastAsia="ＭＳ 明朝"/>
                <w:spacing w:val="52"/>
                <w:kern w:val="2"/>
                <w:sz w:val="21"/>
              </w:rPr>
              <w:t>助成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金</w:t>
            </w:r>
            <w:r>
              <w:rPr>
                <w:rFonts w:hint="eastAsia" w:ascii="Century" w:hAnsi="Century" w:eastAsia="ＭＳ 明朝"/>
                <w:spacing w:val="52"/>
                <w:kern w:val="2"/>
                <w:sz w:val="21"/>
              </w:rPr>
              <w:t>上限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額</w:t>
            </w:r>
          </w:p>
          <w:p>
            <w:pPr>
              <w:pStyle w:val="0"/>
              <w:jc w:val="center"/>
              <w:rPr>
                <w:sz w:val="16"/>
              </w:rPr>
            </w:pPr>
          </w:p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（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B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）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妊婦一般健康診査１回目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25,350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2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～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14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回目追加検査なし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11,080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2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～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14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回目追加検査なし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3,780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2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～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14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回目追加検査なし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3,780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2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～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14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回目追加検査なし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3,780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2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～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14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回目追加検査なし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3,780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2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～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14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回目追加検査なし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3,780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2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～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14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回目追加検査なし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3,780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2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～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14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回目追加検査なし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3,780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2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～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14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回目追加検査なし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3,780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2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～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14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回目追加検査なし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3,780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2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～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14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回目追加検査なし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3,780</w:t>
            </w:r>
          </w:p>
        </w:tc>
      </w:tr>
      <w:tr>
        <w:trPr/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6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～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14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回目追加検査あり（Ｂ群溶血性レンサ球菌検査）　　　＊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1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回のみ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16,930</w:t>
            </w:r>
          </w:p>
        </w:tc>
      </w:tr>
      <w:tr>
        <w:trPr/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6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～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14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回目追加検査あり（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HTLV-1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抗体検査）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</w:p>
          <w:p>
            <w:pPr>
              <w:pStyle w:val="0"/>
              <w:ind w:firstLine="1260" w:firstLineChars="600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＊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1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回のみ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17,520</w:t>
            </w:r>
          </w:p>
        </w:tc>
      </w:tr>
      <w:tr>
        <w:trPr/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6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回目以降追加検査</w:t>
            </w:r>
          </w:p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（性器クラミジア検査）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</w:p>
          <w:p>
            <w:pPr>
              <w:pStyle w:val="0"/>
              <w:ind w:firstLine="1260" w:firstLineChars="600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＊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1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回のみ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1,880</w:t>
            </w:r>
          </w:p>
        </w:tc>
      </w:tr>
      <w:tr>
        <w:trPr>
          <w:trHeight w:val="463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多胎妊娠妊婦健康診査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3,780</w:t>
            </w:r>
          </w:p>
        </w:tc>
      </w:tr>
      <w:tr>
        <w:trPr>
          <w:trHeight w:val="432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多胎妊娠妊婦健康診査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3,780</w:t>
            </w:r>
          </w:p>
        </w:tc>
      </w:tr>
      <w:tr>
        <w:trPr>
          <w:trHeight w:val="442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多胎妊娠妊婦健康診査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3,780</w:t>
            </w:r>
          </w:p>
        </w:tc>
      </w:tr>
      <w:tr>
        <w:trPr>
          <w:trHeight w:val="42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多胎妊娠妊婦健康診査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3,780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多胎妊娠妊婦健康診査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3,780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0"/>
              </w:rPr>
            </w:pPr>
            <w:r>
              <w:rPr>
                <w:rFonts w:hint="eastAsia" w:ascii="Century" w:hAnsi="Century" w:eastAsia="ＭＳ 明朝"/>
                <w:spacing w:val="200"/>
                <w:kern w:val="2"/>
                <w:sz w:val="20"/>
              </w:rPr>
              <w:t>合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635</wp:posOffset>
                      </wp:positionV>
                      <wp:extent cx="962025" cy="276225"/>
                      <wp:effectExtent l="635" t="635" r="29845" b="10795"/>
                      <wp:wrapNone/>
                      <wp:docPr id="1026" name="直線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コネクタ 1"/>
                            <wps:cNvSpPr/>
                            <wps:spPr>
                              <a:xfrm>
                                <a:off x="0" y="0"/>
                                <a:ext cx="962025" cy="276225"/>
                              </a:xfrm>
                              <a:prstGeom prst="line"/>
                              <a:noFill/>
                              <a:ln w="9525">
                                <a:solidFill>
                                  <a:srgbClr val="4A7EBB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z-index:2;mso-position-horizontal-relative:text;position:absolute;mso-position-vertical-relative:text;" o:spid="_x0000_s1026" o:allowincell="t" o:allowoverlap="t" filled="f" stroked="t" strokecolor="#4a7ebb" strokeweight="0.75pt" o:spt="20" from="-5.45pt,5.e-002pt" to="70.3pt,21.8pt">
                      <v:path fillok="false"/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635</wp:posOffset>
                      </wp:positionV>
                      <wp:extent cx="1009650" cy="276225"/>
                      <wp:effectExtent l="635" t="635" r="29845" b="10795"/>
                      <wp:wrapNone/>
                      <wp:docPr id="1027" name="直線コネクタ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コネクタ 2"/>
                            <wps:cNvSpPr/>
                            <wps:spPr>
                              <a:xfrm>
                                <a:off x="0" y="0"/>
                                <a:ext cx="1009650" cy="276225"/>
                              </a:xfrm>
                              <a:prstGeom prst="line"/>
                              <a:noFill/>
                              <a:ln w="9525">
                                <a:solidFill>
                                  <a:srgbClr val="4A7EBB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" style="z-index:3;mso-position-horizontal-relative:text;position:absolute;mso-position-vertical-relative:text;" o:spid="_x0000_s1027" o:allowincell="t" o:allowoverlap="t" filled="f" stroked="t" strokecolor="#4a7ebb" strokeweight="0.75pt" o:spt="20" from="70.05pt,5.e-002pt" to="149.55000000000001pt,21.8pt">
                      <v:path fillok="false"/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7620</wp:posOffset>
                      </wp:positionV>
                      <wp:extent cx="971550" cy="276225"/>
                      <wp:effectExtent l="635" t="635" r="29845" b="10795"/>
                      <wp:wrapNone/>
                      <wp:docPr id="1028" name="直線コネクタ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直線コネクタ 3"/>
                            <wps:cNvSpPr/>
                            <wps:spPr>
                              <a:xfrm>
                                <a:off x="0" y="0"/>
                                <a:ext cx="971550" cy="276225"/>
                              </a:xfrm>
                              <a:prstGeom prst="line"/>
                              <a:noFill/>
                              <a:ln w="9525">
                                <a:solidFill>
                                  <a:srgbClr val="4A7EBB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3" style="z-index:4;mso-position-horizontal-relative:text;position:absolute;mso-position-vertical-relative:text;" o:spid="_x0000_s1028" o:allowincell="t" o:allowoverlap="t" filled="f" stroked="t" strokecolor="#4a7ebb" strokeweight="0.75pt" o:spt="20" from="-5.45pt,0.60000000000000009pt" to="71.05pt,22.35pt">
                      <v:path fillok="false"/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</w:tbl>
    <w:p>
      <w:pPr>
        <w:pStyle w:val="0"/>
        <w:ind w:left="210" w:leftChars="100"/>
        <w:jc w:val="both"/>
      </w:pPr>
    </w:p>
    <w:sectPr>
      <w:footerReference r:id="rId5" w:type="even"/>
      <w:pgSz w:w="11906" w:h="16838"/>
      <w:pgMar w:top="1418" w:right="1701" w:bottom="1418" w:left="1701" w:header="737" w:footer="992" w:gutter="0"/>
      <w:pgNumType w:start="0"/>
      <w:cols w:space="720"/>
      <w:textDirection w:val="lrTb"/>
      <w:docGrid w:type="lines" w:linePitch="3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both"/>
      <w:framePr w:wrap="around" w:hAnchor="margin" w:vAnchor="text" w:x="-4" w:y="1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qFormat/>
    <w:rPr>
      <w:kern w:val="2"/>
      <w:sz w:val="24"/>
    </w:rPr>
  </w:style>
  <w:style w:type="paragraph" w:styleId="17" w:customStyle="1">
    <w:name w:val="第＊条"/>
    <w:basedOn w:val="0"/>
    <w:next w:val="17"/>
    <w:link w:val="0"/>
    <w:uiPriority w:val="0"/>
    <w:qFormat/>
    <w:pPr>
      <w:wordWrap w:val="0"/>
      <w:overflowPunct w:val="0"/>
      <w:autoSpaceDE w:val="0"/>
      <w:autoSpaceDN w:val="0"/>
      <w:ind w:left="229" w:hanging="229"/>
    </w:pPr>
    <w:rPr>
      <w:rFonts w:ascii="ＭＳ 明朝" w:hAnsi="ＭＳ 明朝"/>
    </w:rPr>
  </w:style>
  <w:style w:type="paragraph" w:styleId="18" w:customStyle="1">
    <w:name w:val="号"/>
    <w:basedOn w:val="0"/>
    <w:next w:val="18"/>
    <w:link w:val="0"/>
    <w:uiPriority w:val="0"/>
    <w:qFormat/>
    <w:pPr>
      <w:wordWrap w:val="0"/>
      <w:overflowPunct w:val="0"/>
      <w:autoSpaceDE w:val="0"/>
      <w:autoSpaceDN w:val="0"/>
      <w:ind w:left="458" w:hanging="229"/>
    </w:pPr>
    <w:rPr>
      <w:rFonts w:ascii="ＭＳ 明朝" w:hAnsi="ＭＳ 明朝"/>
    </w:rPr>
  </w:style>
  <w:style w:type="paragraph" w:styleId="19" w:customStyle="1">
    <w:name w:val="号の細分"/>
    <w:basedOn w:val="0"/>
    <w:next w:val="19"/>
    <w:link w:val="0"/>
    <w:uiPriority w:val="0"/>
    <w:qFormat/>
    <w:pPr>
      <w:wordWrap w:val="0"/>
      <w:overflowPunct w:val="0"/>
      <w:autoSpaceDE w:val="0"/>
      <w:autoSpaceDN w:val="0"/>
      <w:ind w:left="687" w:hanging="229"/>
    </w:pPr>
    <w:rPr>
      <w:rFonts w:ascii="ＭＳ 明朝" w:hAnsi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  <w:rPr>
      <w:kern w:val="2"/>
      <w:sz w:val="24"/>
    </w:r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qFormat/>
    <w:rPr>
      <w:kern w:val="2"/>
      <w:sz w:val="24"/>
    </w:rPr>
  </w:style>
  <w:style w:type="paragraph" w:styleId="25">
    <w:name w:val="Plain Text"/>
    <w:basedOn w:val="0"/>
    <w:next w:val="25"/>
    <w:link w:val="26"/>
    <w:uiPriority w:val="0"/>
    <w:rPr>
      <w:rFonts w:ascii="ＭＳ 明朝" w:hAnsi="ＭＳ 明朝"/>
    </w:rPr>
  </w:style>
  <w:style w:type="character" w:styleId="26" w:customStyle="1">
    <w:name w:val="書式なし (文字)"/>
    <w:basedOn w:val="10"/>
    <w:next w:val="26"/>
    <w:link w:val="25"/>
    <w:uiPriority w:val="0"/>
    <w:qFormat/>
    <w:rPr>
      <w:rFonts w:ascii="ＭＳ 明朝" w:hAnsi="ＭＳ 明朝"/>
      <w:kern w:val="2"/>
      <w:sz w:val="21"/>
    </w:rPr>
  </w:style>
  <w:style w:type="paragraph" w:styleId="27" w:customStyle="1">
    <w:name w:val="項"/>
    <w:basedOn w:val="17"/>
    <w:next w:val="27"/>
    <w:link w:val="0"/>
    <w:uiPriority w:val="0"/>
    <w:qFormat/>
  </w:style>
  <w:style w:type="paragraph" w:styleId="28" w:customStyle="1">
    <w:name w:val="一太郎"/>
    <w:next w:val="28"/>
    <w:link w:val="0"/>
    <w:uiPriority w:val="0"/>
    <w:qFormat/>
    <w:pPr>
      <w:widowControl w:val="0"/>
      <w:wordWrap w:val="0"/>
      <w:autoSpaceDE w:val="0"/>
      <w:autoSpaceDN w:val="0"/>
      <w:adjustRightInd w:val="0"/>
      <w:spacing w:line="418" w:lineRule="exact"/>
      <w:ind w:left="0" w:right="0"/>
      <w:jc w:val="both"/>
      <w:textAlignment w:val="auto"/>
    </w:pPr>
    <w:rPr>
      <w:rFonts w:ascii="Century" w:hAnsi="Century" w:eastAsia="ＭＳ 明朝"/>
      <w:spacing w:val="-1"/>
      <w:sz w:val="24"/>
    </w:rPr>
  </w:style>
  <w:style w:type="paragraph" w:styleId="29" w:customStyle="1">
    <w:name w:val="タイトル"/>
    <w:basedOn w:val="0"/>
    <w:next w:val="29"/>
    <w:link w:val="0"/>
    <w:uiPriority w:val="0"/>
    <w:qFormat/>
    <w:pPr>
      <w:wordWrap w:val="0"/>
      <w:overflowPunct w:val="0"/>
      <w:autoSpaceDE w:val="0"/>
      <w:autoSpaceDN w:val="0"/>
      <w:ind w:left="840" w:right="840"/>
    </w:pPr>
    <w:rPr>
      <w:rFonts w:ascii="ＭＳ 明朝" w:hAnsi="ＭＳ 明朝"/>
      <w:sz w:val="28"/>
    </w:rPr>
  </w:style>
  <w:style w:type="character" w:styleId="30">
    <w:name w:val="annotation reference"/>
    <w:basedOn w:val="10"/>
    <w:next w:val="30"/>
    <w:link w:val="0"/>
    <w:uiPriority w:val="0"/>
    <w:semiHidden/>
    <w:rPr>
      <w:sz w:val="18"/>
    </w:rPr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basedOn w:val="10"/>
    <w:next w:val="32"/>
    <w:link w:val="31"/>
    <w:uiPriority w:val="0"/>
    <w:qFormat/>
    <w:rPr>
      <w:kern w:val="2"/>
      <w:sz w:val="24"/>
    </w:rPr>
  </w:style>
  <w:style w:type="paragraph" w:styleId="33">
    <w:name w:val="annotation subject"/>
    <w:basedOn w:val="31"/>
    <w:next w:val="31"/>
    <w:link w:val="34"/>
    <w:uiPriority w:val="0"/>
    <w:semiHidden/>
    <w:rPr>
      <w:b w:val="1"/>
    </w:rPr>
  </w:style>
  <w:style w:type="character" w:styleId="34" w:customStyle="1">
    <w:name w:val="コメント内容 (文字)"/>
    <w:basedOn w:val="32"/>
    <w:next w:val="34"/>
    <w:link w:val="33"/>
    <w:uiPriority w:val="0"/>
    <w:qFormat/>
    <w:rPr>
      <w:b w:val="1"/>
    </w:rPr>
  </w:style>
  <w:style w:type="paragraph" w:styleId="35">
    <w:name w:val="Balloon Text"/>
    <w:basedOn w:val="0"/>
    <w:next w:val="35"/>
    <w:link w:val="36"/>
    <w:uiPriority w:val="0"/>
    <w:semiHidden/>
    <w:rPr>
      <w:rFonts w:ascii="Arial" w:hAnsi="Arial" w:eastAsia="ＭＳ ゴシック"/>
      <w:sz w:val="18"/>
    </w:rPr>
  </w:style>
  <w:style w:type="character" w:styleId="36" w:customStyle="1">
    <w:name w:val="吹き出し (文字)"/>
    <w:basedOn w:val="10"/>
    <w:next w:val="36"/>
    <w:link w:val="35"/>
    <w:uiPriority w:val="0"/>
    <w:qFormat/>
    <w:rPr>
      <w:rFonts w:ascii="Arial" w:hAnsi="Arial" w:eastAsia="ＭＳ ゴシック"/>
      <w:kern w:val="2"/>
      <w:sz w:val="18"/>
    </w:rPr>
  </w:style>
  <w:style w:type="character" w:styleId="37">
    <w:name w:val="Hyperlink"/>
    <w:basedOn w:val="10"/>
    <w:next w:val="37"/>
    <w:link w:val="0"/>
    <w:uiPriority w:val="0"/>
    <w:rPr>
      <w:color w:val="0000FF"/>
      <w:u w:val="single"/>
    </w:rPr>
  </w:style>
  <w:style w:type="character" w:styleId="38">
    <w:name w:val="Emphasis"/>
    <w:basedOn w:val="10"/>
    <w:next w:val="38"/>
    <w:link w:val="0"/>
    <w:uiPriority w:val="0"/>
    <w:qFormat/>
    <w:rPr>
      <w:i w:val="1"/>
    </w:rPr>
  </w:style>
  <w:style w:type="paragraph" w:styleId="39">
    <w:name w:val="List Paragraph"/>
    <w:basedOn w:val="0"/>
    <w:next w:val="3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92</Words>
  <Characters>527</Characters>
  <Application>JUST Note</Application>
  <Lines>0</Lines>
  <Paragraphs>0</Paragraphs>
  <CharactersWithSpaces>618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濱本　早苗</dc:creator>
  <cp:lastModifiedBy>村岡　美由紀</cp:lastModifiedBy>
  <cp:lastPrinted>2021-10-22T10:23:00Z</cp:lastPrinted>
  <dcterms:created xsi:type="dcterms:W3CDTF">2019-04-03T15:06:00Z</dcterms:created>
  <dcterms:modified xsi:type="dcterms:W3CDTF">2026-03-05T09:13:23Z</dcterms:modified>
  <cp:revision>9</cp:revision>
</cp:coreProperties>
</file>